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31A8FBC" w:rsidR="00177EFD" w:rsidRPr="005419BF" w:rsidRDefault="00CE131E">
      <w:pPr>
        <w:jc w:val="center"/>
        <w:rPr>
          <w:rFonts w:ascii="Tahoma" w:eastAsia="Tahoma" w:hAnsi="Tahoma" w:cs="Tahoma"/>
          <w:b/>
          <w:sz w:val="28"/>
          <w:szCs w:val="28"/>
        </w:rPr>
      </w:pPr>
      <w:r w:rsidRPr="005419BF">
        <w:rPr>
          <w:rFonts w:ascii="Tahoma" w:eastAsia="Tahoma" w:hAnsi="Tahoma" w:cs="Tahoma"/>
          <w:b/>
          <w:sz w:val="28"/>
          <w:szCs w:val="28"/>
        </w:rPr>
        <w:t>Objava konkursa za program</w:t>
      </w:r>
      <w:r w:rsidRPr="005419BF">
        <w:rPr>
          <w:rFonts w:ascii="Tahoma" w:eastAsia="Tahoma" w:hAnsi="Tahoma" w:cs="Tahoma"/>
          <w:b/>
          <w:sz w:val="28"/>
          <w:szCs w:val="28"/>
        </w:rPr>
        <w:br/>
        <w:t>Mobilizacijski fond</w:t>
      </w:r>
    </w:p>
    <w:p w14:paraId="2D08CC08" w14:textId="77777777" w:rsidR="005A5C2E" w:rsidRPr="00BA63C6" w:rsidRDefault="005A5C2E">
      <w:pPr>
        <w:jc w:val="center"/>
        <w:rPr>
          <w:rFonts w:ascii="Tahoma" w:eastAsia="Tahoma" w:hAnsi="Tahoma" w:cs="Tahoma"/>
          <w:color w:val="5B9BD5"/>
          <w:sz w:val="28"/>
          <w:szCs w:val="28"/>
        </w:rPr>
      </w:pPr>
    </w:p>
    <w:p w14:paraId="69A581B9"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 xml:space="preserve">Trag fondacija i CRTA, uz finansijsku podršku Američke agencije za međunarodni razvoj (USAID), objavljuju poziv za prijavu na konkurs za program </w:t>
      </w:r>
      <w:r w:rsidRPr="005419BF">
        <w:rPr>
          <w:rFonts w:ascii="Tahoma" w:hAnsi="Tahoma" w:cs="Tahoma"/>
          <w:b/>
          <w:bCs/>
          <w:i/>
          <w:iCs/>
          <w:color w:val="000000"/>
          <w:sz w:val="20"/>
          <w:szCs w:val="20"/>
        </w:rPr>
        <w:t>Mobilizacijski fond</w:t>
      </w:r>
      <w:r w:rsidRPr="00BA63C6">
        <w:rPr>
          <w:rFonts w:ascii="Tahoma" w:hAnsi="Tahoma" w:cs="Tahoma"/>
          <w:color w:val="000000"/>
          <w:sz w:val="20"/>
          <w:szCs w:val="20"/>
        </w:rPr>
        <w:t>. </w:t>
      </w:r>
      <w:bookmarkStart w:id="0" w:name="_GoBack"/>
      <w:bookmarkEnd w:id="0"/>
    </w:p>
    <w:p w14:paraId="0D6E94EA"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 xml:space="preserve">Kroz stalno otvoreni poziv za </w:t>
      </w:r>
      <w:r w:rsidRPr="005419BF">
        <w:rPr>
          <w:rFonts w:ascii="Tahoma" w:hAnsi="Tahoma" w:cs="Tahoma"/>
          <w:i/>
          <w:iCs/>
          <w:color w:val="000000"/>
          <w:sz w:val="20"/>
          <w:szCs w:val="20"/>
        </w:rPr>
        <w:t>Mobilizacijski fond</w:t>
      </w:r>
      <w:r w:rsidRPr="00BA63C6">
        <w:rPr>
          <w:rFonts w:ascii="Tahoma" w:hAnsi="Tahoma" w:cs="Tahoma"/>
          <w:color w:val="000000"/>
          <w:sz w:val="20"/>
          <w:szCs w:val="20"/>
        </w:rPr>
        <w:t>, Trag i CRTA podržavaju aktivne građane i građanke u njihovoj borbi da unaprede funkcionisanje i kvalitet života u svojim lokalnim zajednicama, ali i da iniciraju rešavanje konkretnih problema koji su rezultat neresponzivnosti republičkih i lokalnih organa vlasti, nefunkcionisanja institucija, nezakonitosti, promocije partikularnih privatnih interesa, korupcije, klijentelizma. Podržavamo inicijative koje odgovaraju na potrebe lokalnih zajednica i doprinose njihovom razvoju, kao i rešavanju konkretnih problema u nekoj od navedenih oblasti: razvoj lokalne zajednice, ljudska prava, antidiskriminacija, ženska prava i osnaživanje žena, osnaživanje mladih, inkluzija, solidarna ekonomija, zaštita životne sredine, socio-ekonomski razvoj, vladavina prava, odgovornost javnih institucija, borba protiv korupcije, urbanizam i javni prostori i svim drugim u kojima aktivisti prepoznaju izazove.</w:t>
      </w:r>
    </w:p>
    <w:p w14:paraId="4ADEF08B"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Predlozi projekata treba da budu fokusirani na korišćenje javnih resursa u skladu sa opštim interesom lokalne zajednice, informisanje građana i građanki o pitanjima koja ih se tiču, zaštitu javnog interesa, zahtevanje odgovornosti institucija, transparentnije donošenje odluka i dosledno sprovođenje propisa koji su jednaki za sve.      </w:t>
      </w:r>
    </w:p>
    <w:p w14:paraId="65BED8CA" w14:textId="77D44F83" w:rsidR="003D5C16" w:rsidRDefault="003D5C16" w:rsidP="003D5C16">
      <w:pPr>
        <w:pStyle w:val="NormalWeb"/>
        <w:spacing w:before="0" w:beforeAutospacing="0" w:after="160" w:afterAutospacing="0"/>
        <w:jc w:val="both"/>
        <w:rPr>
          <w:rFonts w:ascii="Tahoma" w:hAnsi="Tahoma" w:cs="Tahoma"/>
          <w:color w:val="000000"/>
          <w:sz w:val="20"/>
          <w:szCs w:val="20"/>
        </w:rPr>
      </w:pPr>
      <w:r w:rsidRPr="00BA63C6">
        <w:rPr>
          <w:rFonts w:ascii="Tahoma" w:hAnsi="Tahoma" w:cs="Tahoma"/>
          <w:color w:val="000000"/>
          <w:sz w:val="20"/>
          <w:szCs w:val="20"/>
        </w:rPr>
        <w:t>Podrška je namenjena svima koji jasno definišu konkretan problem, imaju ideju šta je potrebno preduzeti, odgovorni su i istrajni, dok u svemu drugom mogu da računaju na našu podršku. </w:t>
      </w:r>
    </w:p>
    <w:p w14:paraId="26FB5192" w14:textId="77777777" w:rsidR="005A5C2E" w:rsidRPr="00BA63C6" w:rsidRDefault="005A5C2E" w:rsidP="003D5C16">
      <w:pPr>
        <w:pStyle w:val="NormalWeb"/>
        <w:spacing w:before="0" w:beforeAutospacing="0" w:after="160" w:afterAutospacing="0"/>
        <w:jc w:val="both"/>
        <w:rPr>
          <w:rFonts w:ascii="Tahoma" w:hAnsi="Tahoma" w:cs="Tahoma"/>
          <w:sz w:val="20"/>
          <w:szCs w:val="20"/>
        </w:rPr>
      </w:pPr>
    </w:p>
    <w:p w14:paraId="658FA47B"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b/>
          <w:bCs/>
          <w:color w:val="000000"/>
          <w:sz w:val="20"/>
          <w:szCs w:val="20"/>
        </w:rPr>
        <w:t>Ko može da se prijavi? </w:t>
      </w:r>
    </w:p>
    <w:p w14:paraId="52A6007D"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Prijave su otvorene za neformalne grupe i udruženja građana registrovana na teritoriji Republike Srbije, čija je primarna teritorija delovanja zajednica u kojoj su registrovane. </w:t>
      </w:r>
    </w:p>
    <w:p w14:paraId="456D9446" w14:textId="77777777"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Neformalne grupe koje imaju najmanje tri člana/članice mogu se prijaviti u saradnji sa registrovanom organizacijom koja bi im pružala podršku u finansijskom i administrativnom vođenju projekta, dok bi oni bili zaduženi za sprovođenje programskih aktivnosti.</w:t>
      </w:r>
    </w:p>
    <w:p w14:paraId="17DE2B9B" w14:textId="4588133E" w:rsidR="003D5C16" w:rsidRDefault="003D5C16" w:rsidP="003D5C16">
      <w:pPr>
        <w:pStyle w:val="NormalWeb"/>
        <w:spacing w:before="0" w:beforeAutospacing="0" w:after="160" w:afterAutospacing="0"/>
        <w:jc w:val="both"/>
        <w:rPr>
          <w:rFonts w:ascii="Tahoma" w:hAnsi="Tahoma" w:cs="Tahoma"/>
          <w:color w:val="000000"/>
          <w:sz w:val="20"/>
          <w:szCs w:val="20"/>
        </w:rPr>
      </w:pPr>
      <w:r w:rsidRPr="00BA63C6">
        <w:rPr>
          <w:rFonts w:ascii="Tahoma" w:hAnsi="Tahoma" w:cs="Tahoma"/>
          <w:color w:val="000000"/>
          <w:sz w:val="20"/>
          <w:szCs w:val="20"/>
        </w:rPr>
        <w:t>Prijave pojedinaca i pojedinki, profitnih inicijativa, državnih institucija i vladinih tela, organa lokalne samouprave, javnih institucija, obrazovnih institucija i institucija kulture, međunarodnih organizacija, političkih organizacija i partija neće biti razmatrane.</w:t>
      </w:r>
    </w:p>
    <w:p w14:paraId="1057152E" w14:textId="77777777" w:rsidR="005A5C2E" w:rsidRPr="00BA63C6" w:rsidRDefault="005A5C2E" w:rsidP="003D5C16">
      <w:pPr>
        <w:pStyle w:val="NormalWeb"/>
        <w:spacing w:before="0" w:beforeAutospacing="0" w:after="160" w:afterAutospacing="0"/>
        <w:jc w:val="both"/>
        <w:rPr>
          <w:rFonts w:ascii="Tahoma" w:hAnsi="Tahoma" w:cs="Tahoma"/>
          <w:sz w:val="20"/>
          <w:szCs w:val="20"/>
        </w:rPr>
      </w:pPr>
    </w:p>
    <w:p w14:paraId="7B807C53" w14:textId="77777777" w:rsidR="003D5C16" w:rsidRPr="003D5C16" w:rsidRDefault="003D5C16" w:rsidP="003D5C16">
      <w:pPr>
        <w:spacing w:line="240" w:lineRule="auto"/>
        <w:jc w:val="both"/>
        <w:rPr>
          <w:rFonts w:ascii="Tahoma" w:eastAsia="Times New Roman" w:hAnsi="Tahoma" w:cs="Tahoma"/>
          <w:sz w:val="20"/>
          <w:szCs w:val="20"/>
          <w:lang w:eastAsia="sr-Latn-RS"/>
        </w:rPr>
      </w:pPr>
      <w:r w:rsidRPr="003D5C16">
        <w:rPr>
          <w:rFonts w:ascii="Tahoma" w:eastAsia="Times New Roman" w:hAnsi="Tahoma" w:cs="Tahoma"/>
          <w:b/>
          <w:bCs/>
          <w:color w:val="000000"/>
          <w:sz w:val="20"/>
          <w:szCs w:val="20"/>
          <w:lang w:eastAsia="sr-Latn-RS"/>
        </w:rPr>
        <w:t>Podrška Mobilizacijskog fonda</w:t>
      </w:r>
      <w:r w:rsidRPr="003D5C16">
        <w:rPr>
          <w:rFonts w:ascii="Tahoma" w:eastAsia="Times New Roman" w:hAnsi="Tahoma" w:cs="Tahoma"/>
          <w:color w:val="000000"/>
          <w:sz w:val="20"/>
          <w:szCs w:val="20"/>
          <w:lang w:eastAsia="sr-Latn-RS"/>
        </w:rPr>
        <w:t xml:space="preserve"> </w:t>
      </w:r>
      <w:r w:rsidRPr="003D5C16">
        <w:rPr>
          <w:rFonts w:ascii="Tahoma" w:eastAsia="Times New Roman" w:hAnsi="Tahoma" w:cs="Tahoma"/>
          <w:b/>
          <w:bCs/>
          <w:color w:val="000000"/>
          <w:sz w:val="20"/>
          <w:szCs w:val="20"/>
          <w:lang w:eastAsia="sr-Latn-RS"/>
        </w:rPr>
        <w:t>namenjena je pre svega sledećim aktivnostima (navedena lista je ilustrativnog karaktera):</w:t>
      </w:r>
    </w:p>
    <w:p w14:paraId="0B2E67FA"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i/>
          <w:iCs/>
          <w:color w:val="000000"/>
          <w:sz w:val="20"/>
          <w:szCs w:val="20"/>
          <w:lang w:eastAsia="sr-Latn-RS"/>
        </w:rPr>
      </w:pPr>
      <w:r w:rsidRPr="003D5C16">
        <w:rPr>
          <w:rFonts w:ascii="Tahoma" w:eastAsia="Times New Roman" w:hAnsi="Tahoma" w:cs="Tahoma"/>
          <w:color w:val="000000"/>
          <w:sz w:val="20"/>
          <w:szCs w:val="20"/>
          <w:lang w:eastAsia="sr-Latn-RS"/>
        </w:rPr>
        <w:t>ulične akcije i drugi javni događaji koji uključuju građane i građanke (debate, tribine, performansi, festivali, pozorišne predstave i sl);      </w:t>
      </w:r>
    </w:p>
    <w:p w14:paraId="0E57A3FC"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ankete, istraživanja, edukacija;</w:t>
      </w:r>
    </w:p>
    <w:p w14:paraId="533ABCEF"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lastRenderedPageBreak/>
        <w:t>pokretanje pravnih postupaka i institucionalnih mehanizama, podnošenje prigovora, zahteva za inspekcijski nadzor i slično;</w:t>
      </w:r>
    </w:p>
    <w:p w14:paraId="0F6EF41E"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organizovanje kampanje u lokalnoj zajednici i na društvenim mrežama;</w:t>
      </w:r>
    </w:p>
    <w:p w14:paraId="2E97EDD4"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razvijanje alata za komunikaciju;</w:t>
      </w:r>
    </w:p>
    <w:p w14:paraId="158BAA12"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štampanje i objavljivanje promotivnog materijala (pre svega kraće forme kao što su leci, posteri, vizuali);</w:t>
      </w:r>
    </w:p>
    <w:p w14:paraId="2A083607" w14:textId="77777777" w:rsidR="003D5C16" w:rsidRPr="003D5C16" w:rsidRDefault="003D5C16" w:rsidP="003D5C16">
      <w:pPr>
        <w:numPr>
          <w:ilvl w:val="0"/>
          <w:numId w:val="3"/>
        </w:numPr>
        <w:spacing w:after="0" w:line="240" w:lineRule="auto"/>
        <w:jc w:val="both"/>
        <w:textAlignment w:val="baseline"/>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pisanje članaka, medijskih objava, analiza namenjenih široj publici.</w:t>
      </w:r>
    </w:p>
    <w:p w14:paraId="180D7AF2" w14:textId="77777777" w:rsidR="003D5C16" w:rsidRPr="003D5C16" w:rsidRDefault="003D5C16" w:rsidP="003D5C16">
      <w:pPr>
        <w:spacing w:after="0" w:line="240" w:lineRule="auto"/>
        <w:rPr>
          <w:rFonts w:ascii="Tahoma" w:eastAsia="Times New Roman" w:hAnsi="Tahoma" w:cs="Tahoma"/>
          <w:sz w:val="20"/>
          <w:szCs w:val="20"/>
          <w:lang w:eastAsia="sr-Latn-RS"/>
        </w:rPr>
      </w:pPr>
    </w:p>
    <w:p w14:paraId="58324591" w14:textId="127526FB" w:rsidR="003D5C16" w:rsidRDefault="003D5C16" w:rsidP="003D5C16">
      <w:pPr>
        <w:spacing w:line="240" w:lineRule="auto"/>
        <w:jc w:val="both"/>
        <w:rPr>
          <w:rFonts w:ascii="Tahoma" w:eastAsia="Times New Roman" w:hAnsi="Tahoma" w:cs="Tahoma"/>
          <w:color w:val="000000"/>
          <w:sz w:val="20"/>
          <w:szCs w:val="20"/>
          <w:lang w:eastAsia="sr-Latn-RS"/>
        </w:rPr>
      </w:pPr>
      <w:r w:rsidRPr="003D5C16">
        <w:rPr>
          <w:rFonts w:ascii="Tahoma" w:eastAsia="Times New Roman" w:hAnsi="Tahoma" w:cs="Tahoma"/>
          <w:color w:val="000000"/>
          <w:sz w:val="20"/>
          <w:szCs w:val="20"/>
          <w:lang w:eastAsia="sr-Latn-RS"/>
        </w:rPr>
        <w:t xml:space="preserve">Pored finansijske podrške iz </w:t>
      </w:r>
      <w:r w:rsidRPr="005419BF">
        <w:rPr>
          <w:rFonts w:ascii="Tahoma" w:eastAsia="Times New Roman" w:hAnsi="Tahoma" w:cs="Tahoma"/>
          <w:i/>
          <w:iCs/>
          <w:color w:val="000000"/>
          <w:sz w:val="20"/>
          <w:szCs w:val="20"/>
          <w:lang w:eastAsia="sr-Latn-RS"/>
        </w:rPr>
        <w:t>Mobilizacijskog fonda</w:t>
      </w:r>
      <w:r w:rsidRPr="003D5C16">
        <w:rPr>
          <w:rFonts w:ascii="Tahoma" w:eastAsia="Times New Roman" w:hAnsi="Tahoma" w:cs="Tahoma"/>
          <w:color w:val="000000"/>
          <w:sz w:val="20"/>
          <w:szCs w:val="20"/>
          <w:lang w:eastAsia="sr-Latn-RS"/>
        </w:rPr>
        <w:t>, aktivisti i aktivistkinje na raspolaganju imaju i pravnu i ekspertsku pomoć u oblasti zaštite životne sredine, urbanizma, medija i komunikacija i dr, u zavisnosti od teme i potreba njihovog projekta. Nju mogu potražiti bilo da se radi o tumačenju procedura, postupaka, dokumenata ili pojava sa kojima je neophodno da budu u direktnom kontaktu prilikom realizacije svog projekta - od podnošenja zahteva za inspekcijski nadzor, preko tužbi, sprečavanja izgradnje nelegalnog objekta, izdavanja građevinske dozvole do razumevanja štetnih posledica zagađivanja okoline.</w:t>
      </w:r>
    </w:p>
    <w:p w14:paraId="336535F7" w14:textId="77777777" w:rsidR="005A5C2E" w:rsidRPr="003D5C16" w:rsidRDefault="005A5C2E" w:rsidP="003D5C16">
      <w:pPr>
        <w:spacing w:line="240" w:lineRule="auto"/>
        <w:jc w:val="both"/>
        <w:rPr>
          <w:rFonts w:ascii="Tahoma" w:eastAsia="Times New Roman" w:hAnsi="Tahoma" w:cs="Tahoma"/>
          <w:sz w:val="20"/>
          <w:szCs w:val="20"/>
          <w:lang w:eastAsia="sr-Latn-RS"/>
        </w:rPr>
      </w:pPr>
    </w:p>
    <w:p w14:paraId="00000018" w14:textId="77777777" w:rsidR="00177EFD" w:rsidRPr="00BA63C6" w:rsidRDefault="00CE131E">
      <w:pPr>
        <w:jc w:val="both"/>
        <w:rPr>
          <w:rFonts w:ascii="Tahoma" w:eastAsia="Tahoma" w:hAnsi="Tahoma" w:cs="Tahoma"/>
          <w:color w:val="000000"/>
          <w:sz w:val="20"/>
          <w:szCs w:val="20"/>
        </w:rPr>
      </w:pPr>
      <w:r w:rsidRPr="00BA63C6">
        <w:rPr>
          <w:rFonts w:ascii="Tahoma" w:eastAsia="Tahoma" w:hAnsi="Tahoma" w:cs="Tahoma"/>
          <w:b/>
          <w:sz w:val="20"/>
          <w:szCs w:val="20"/>
        </w:rPr>
        <w:t>Podrška u okviru Mobilizacijskog fonda se NE može koristiti za:</w:t>
      </w:r>
    </w:p>
    <w:p w14:paraId="00000019"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troškove stranačkih aktivnosti ili podršku inicijativi koja je povezana sa političkim partijama i akterima koji učestvuju na izborima;</w:t>
      </w:r>
    </w:p>
    <w:p w14:paraId="0000001A"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sz w:val="20"/>
          <w:szCs w:val="20"/>
        </w:rPr>
      </w:pPr>
      <w:r w:rsidRPr="00BA63C6">
        <w:rPr>
          <w:rFonts w:ascii="Tahoma" w:eastAsia="Tahoma" w:hAnsi="Tahoma" w:cs="Tahoma"/>
          <w:sz w:val="20"/>
          <w:szCs w:val="20"/>
        </w:rPr>
        <w:t>podršku sprovođenju javnih protesta;</w:t>
      </w:r>
    </w:p>
    <w:p w14:paraId="0000001B"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 xml:space="preserve">inicijative koje su diskriminatorne i isključive na bilo koji način; </w:t>
      </w:r>
    </w:p>
    <w:p w14:paraId="0000001C"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 xml:space="preserve">aktivnosti usmerene isključivo na sticanje prihoda, humanitarnu pomoć ili kupovinu drugih dobara radi njihove podele; </w:t>
      </w:r>
    </w:p>
    <w:p w14:paraId="0000001D"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i/>
          <w:color w:val="000000"/>
          <w:sz w:val="20"/>
          <w:szCs w:val="20"/>
        </w:rPr>
      </w:pPr>
      <w:r w:rsidRPr="00BA63C6">
        <w:rPr>
          <w:rFonts w:ascii="Tahoma" w:eastAsia="Tahoma" w:hAnsi="Tahoma" w:cs="Tahoma"/>
          <w:color w:val="000000"/>
          <w:sz w:val="20"/>
          <w:szCs w:val="20"/>
        </w:rPr>
        <w:t>nabavku tehničke i kancelarijske opreme;</w:t>
      </w:r>
    </w:p>
    <w:p w14:paraId="0000001E"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 xml:space="preserve">podršku pojedincima i pojedinkama, javnim institucijama i preduzećima; </w:t>
      </w:r>
    </w:p>
    <w:p w14:paraId="0000001F"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kupovinu medicinske opreme ili medicinske usluge;</w:t>
      </w:r>
    </w:p>
    <w:p w14:paraId="00000020" w14:textId="77777777" w:rsidR="00177EFD" w:rsidRPr="00BA63C6" w:rsidRDefault="00CE131E">
      <w:pPr>
        <w:numPr>
          <w:ilvl w:val="0"/>
          <w:numId w:val="2"/>
        </w:numPr>
        <w:pBdr>
          <w:top w:val="nil"/>
          <w:left w:val="nil"/>
          <w:bottom w:val="nil"/>
          <w:right w:val="nil"/>
          <w:between w:val="nil"/>
        </w:pBdr>
        <w:spacing w:after="0" w:line="240" w:lineRule="auto"/>
        <w:rPr>
          <w:rFonts w:ascii="Tahoma" w:eastAsia="Tahoma" w:hAnsi="Tahoma" w:cs="Tahoma"/>
          <w:color w:val="000000"/>
          <w:sz w:val="20"/>
          <w:szCs w:val="20"/>
        </w:rPr>
      </w:pPr>
      <w:r w:rsidRPr="00BA63C6">
        <w:rPr>
          <w:rFonts w:ascii="Tahoma" w:eastAsia="Tahoma" w:hAnsi="Tahoma" w:cs="Tahoma"/>
          <w:color w:val="000000"/>
          <w:sz w:val="20"/>
          <w:szCs w:val="20"/>
        </w:rPr>
        <w:t>renoviranje prostorija, izgradnju i infrastrukturne radove</w:t>
      </w:r>
    </w:p>
    <w:p w14:paraId="00000021" w14:textId="77777777" w:rsidR="00177EFD" w:rsidRPr="00BA63C6" w:rsidRDefault="00177EFD">
      <w:pPr>
        <w:jc w:val="both"/>
        <w:rPr>
          <w:rFonts w:ascii="Tahoma" w:eastAsia="Tahoma" w:hAnsi="Tahoma" w:cs="Tahoma"/>
          <w:b/>
          <w:sz w:val="20"/>
          <w:szCs w:val="20"/>
        </w:rPr>
      </w:pPr>
    </w:p>
    <w:p w14:paraId="00000022" w14:textId="77777777" w:rsidR="00177EFD" w:rsidRPr="00BA63C6" w:rsidRDefault="00CE131E">
      <w:pPr>
        <w:jc w:val="both"/>
        <w:rPr>
          <w:rFonts w:ascii="Tahoma" w:eastAsia="Tahoma" w:hAnsi="Tahoma" w:cs="Tahoma"/>
          <w:b/>
          <w:sz w:val="20"/>
          <w:szCs w:val="20"/>
        </w:rPr>
      </w:pPr>
      <w:r w:rsidRPr="00BA63C6">
        <w:rPr>
          <w:rFonts w:ascii="Tahoma" w:eastAsia="Tahoma" w:hAnsi="Tahoma" w:cs="Tahoma"/>
          <w:b/>
          <w:sz w:val="20"/>
          <w:szCs w:val="20"/>
        </w:rPr>
        <w:t>Trajanje projekta:</w:t>
      </w:r>
    </w:p>
    <w:p w14:paraId="00000023" w14:textId="4CD402D8" w:rsidR="00177EFD" w:rsidRDefault="00CE131E">
      <w:pPr>
        <w:jc w:val="both"/>
        <w:rPr>
          <w:rFonts w:ascii="Tahoma" w:eastAsia="Tahoma" w:hAnsi="Tahoma" w:cs="Tahoma"/>
          <w:sz w:val="20"/>
          <w:szCs w:val="20"/>
        </w:rPr>
      </w:pPr>
      <w:r w:rsidRPr="00BA63C6">
        <w:rPr>
          <w:rFonts w:ascii="Tahoma" w:eastAsia="Tahoma" w:hAnsi="Tahoma" w:cs="Tahoma"/>
          <w:sz w:val="20"/>
          <w:szCs w:val="20"/>
        </w:rPr>
        <w:t>Podržani projekti mogu trajati od tri do šest meseci.</w:t>
      </w:r>
    </w:p>
    <w:p w14:paraId="7C7E088F" w14:textId="77777777" w:rsidR="005A5C2E" w:rsidRPr="00BA63C6" w:rsidRDefault="005A5C2E">
      <w:pPr>
        <w:jc w:val="both"/>
        <w:rPr>
          <w:rFonts w:ascii="Tahoma" w:eastAsia="Tahoma" w:hAnsi="Tahoma" w:cs="Tahoma"/>
          <w:sz w:val="20"/>
          <w:szCs w:val="20"/>
        </w:rPr>
      </w:pPr>
    </w:p>
    <w:p w14:paraId="00000024" w14:textId="77777777" w:rsidR="00177EFD" w:rsidRPr="00BA63C6" w:rsidRDefault="00CE131E">
      <w:pPr>
        <w:jc w:val="both"/>
        <w:rPr>
          <w:rFonts w:ascii="Tahoma" w:eastAsia="Tahoma" w:hAnsi="Tahoma" w:cs="Tahoma"/>
          <w:b/>
          <w:sz w:val="20"/>
          <w:szCs w:val="20"/>
        </w:rPr>
      </w:pPr>
      <w:r w:rsidRPr="00BA63C6">
        <w:rPr>
          <w:rFonts w:ascii="Tahoma" w:eastAsia="Tahoma" w:hAnsi="Tahoma" w:cs="Tahoma"/>
          <w:b/>
          <w:sz w:val="20"/>
          <w:szCs w:val="20"/>
        </w:rPr>
        <w:t>Iznos podrške:</w:t>
      </w:r>
    </w:p>
    <w:p w14:paraId="00000025" w14:textId="0894AD64" w:rsidR="00177EFD" w:rsidRDefault="00CE131E">
      <w:pPr>
        <w:jc w:val="both"/>
        <w:rPr>
          <w:rFonts w:ascii="Tahoma" w:eastAsia="Tahoma" w:hAnsi="Tahoma" w:cs="Tahoma"/>
          <w:sz w:val="20"/>
          <w:szCs w:val="20"/>
        </w:rPr>
      </w:pPr>
      <w:r w:rsidRPr="00BA63C6">
        <w:rPr>
          <w:rFonts w:ascii="Tahoma" w:eastAsia="Tahoma" w:hAnsi="Tahoma" w:cs="Tahoma"/>
          <w:sz w:val="20"/>
          <w:szCs w:val="20"/>
        </w:rPr>
        <w:t>U zavisnosti od projektnog predloga, iznos finansijske podrške po projektu je od 1</w:t>
      </w:r>
      <w:r w:rsidR="006A659A">
        <w:rPr>
          <w:rFonts w:ascii="Tahoma" w:eastAsia="Tahoma" w:hAnsi="Tahoma" w:cs="Tahoma"/>
          <w:sz w:val="20"/>
          <w:szCs w:val="20"/>
        </w:rPr>
        <w:t>0</w:t>
      </w:r>
      <w:r w:rsidRPr="00BA63C6">
        <w:rPr>
          <w:rFonts w:ascii="Tahoma" w:eastAsia="Tahoma" w:hAnsi="Tahoma" w:cs="Tahoma"/>
          <w:sz w:val="20"/>
          <w:szCs w:val="20"/>
        </w:rPr>
        <w:t xml:space="preserve">0.000 do 320.000 RSD. </w:t>
      </w:r>
    </w:p>
    <w:p w14:paraId="543DF981" w14:textId="77777777" w:rsidR="005A5C2E" w:rsidRPr="00BA63C6" w:rsidRDefault="005A5C2E">
      <w:pPr>
        <w:jc w:val="both"/>
        <w:rPr>
          <w:rFonts w:ascii="Tahoma" w:eastAsia="Tahoma" w:hAnsi="Tahoma" w:cs="Tahoma"/>
          <w:sz w:val="20"/>
          <w:szCs w:val="20"/>
        </w:rPr>
      </w:pPr>
    </w:p>
    <w:p w14:paraId="00000026" w14:textId="77777777" w:rsidR="00177EFD" w:rsidRPr="00BA63C6" w:rsidRDefault="00CE131E">
      <w:pPr>
        <w:jc w:val="both"/>
        <w:rPr>
          <w:rFonts w:ascii="Tahoma" w:eastAsia="Tahoma" w:hAnsi="Tahoma" w:cs="Tahoma"/>
          <w:b/>
          <w:sz w:val="20"/>
          <w:szCs w:val="20"/>
        </w:rPr>
      </w:pPr>
      <w:r w:rsidRPr="00BA63C6">
        <w:rPr>
          <w:rFonts w:ascii="Tahoma" w:eastAsia="Tahoma" w:hAnsi="Tahoma" w:cs="Tahoma"/>
          <w:b/>
          <w:sz w:val="20"/>
          <w:szCs w:val="20"/>
        </w:rPr>
        <w:t>Kada i kako se prijaviti za podršku?</w:t>
      </w:r>
    </w:p>
    <w:p w14:paraId="00000027" w14:textId="18B627AC"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 xml:space="preserve">Poziv za podršku je otvoren tokom cele godine, a projekte odobrava Selekcioni odbor na kraju svakog meseca birajući među podnetim predlozima one koji ispunjavaju kriterijume iz poziva. Ohrabrujemo aktiviste i aktivistkinje da se prijave u bilo kom trenutku, kada uoče problem u svojoj lokalnoj zajednici koji je posledica (ne)činjenja institucija, na koji je važno ukazati i za koji imaju predlog rešenja. Neformalne grupe i udruženja koja žele da konkurišu za ovaj program treba da se prijave popunjavanjem </w:t>
      </w:r>
      <w:r w:rsidR="00B40FA7">
        <w:rPr>
          <w:rFonts w:ascii="Tahoma" w:eastAsia="Tahoma" w:hAnsi="Tahoma" w:cs="Tahoma"/>
          <w:sz w:val="20"/>
          <w:szCs w:val="20"/>
        </w:rPr>
        <w:t xml:space="preserve">isključivo putem popunjavanja </w:t>
      </w:r>
      <w:r w:rsidRPr="00BA63C6">
        <w:rPr>
          <w:rFonts w:ascii="Tahoma" w:eastAsia="Tahoma" w:hAnsi="Tahoma" w:cs="Tahoma"/>
          <w:sz w:val="20"/>
          <w:szCs w:val="20"/>
        </w:rPr>
        <w:t xml:space="preserve">onlajn </w:t>
      </w:r>
      <w:hyperlink r:id="rId8" w:history="1">
        <w:r w:rsidRPr="00B32E60">
          <w:rPr>
            <w:rStyle w:val="Hyperlink"/>
            <w:rFonts w:ascii="Tahoma" w:eastAsia="Tahoma" w:hAnsi="Tahoma" w:cs="Tahoma"/>
            <w:sz w:val="20"/>
            <w:szCs w:val="20"/>
          </w:rPr>
          <w:t>Prijavnog formulara</w:t>
        </w:r>
      </w:hyperlink>
      <w:r w:rsidRPr="006A659A">
        <w:rPr>
          <w:rFonts w:ascii="Tahoma" w:eastAsia="Tahoma" w:hAnsi="Tahoma" w:cs="Tahoma"/>
          <w:sz w:val="20"/>
          <w:szCs w:val="20"/>
        </w:rPr>
        <w:t>.</w:t>
      </w:r>
      <w:r w:rsidRPr="00BA63C6">
        <w:rPr>
          <w:rFonts w:ascii="Tahoma" w:eastAsia="Tahoma" w:hAnsi="Tahoma" w:cs="Tahoma"/>
          <w:color w:val="1155CC"/>
          <w:sz w:val="20"/>
          <w:szCs w:val="20"/>
        </w:rPr>
        <w:t xml:space="preserve"> </w:t>
      </w:r>
      <w:r w:rsidRPr="00BA63C6">
        <w:rPr>
          <w:rFonts w:ascii="Tahoma" w:eastAsia="Tahoma" w:hAnsi="Tahoma" w:cs="Tahoma"/>
          <w:sz w:val="20"/>
          <w:szCs w:val="20"/>
        </w:rPr>
        <w:t>U onlajn prijavni formular uključene su sve potrebne instrukcije za njegovo popunjavanje.</w:t>
      </w:r>
      <w:r w:rsidR="00B40FA7">
        <w:rPr>
          <w:rFonts w:ascii="Tahoma" w:eastAsia="Tahoma" w:hAnsi="Tahoma" w:cs="Tahoma"/>
          <w:sz w:val="20"/>
          <w:szCs w:val="20"/>
        </w:rPr>
        <w:t xml:space="preserve"> </w:t>
      </w:r>
      <w:hyperlink r:id="rId9" w:history="1">
        <w:r w:rsidR="00B40FA7" w:rsidRPr="00AE6516">
          <w:rPr>
            <w:rStyle w:val="Hyperlink"/>
            <w:rFonts w:ascii="Tahoma" w:eastAsia="Tahoma" w:hAnsi="Tahoma" w:cs="Tahoma"/>
            <w:sz w:val="20"/>
            <w:szCs w:val="20"/>
          </w:rPr>
          <w:t>Verziju prijavnog formulara u formi dokumenta</w:t>
        </w:r>
      </w:hyperlink>
      <w:r w:rsidR="00B40FA7" w:rsidRPr="00B40FA7">
        <w:rPr>
          <w:rFonts w:ascii="Tahoma" w:eastAsia="Tahoma" w:hAnsi="Tahoma" w:cs="Tahoma"/>
          <w:sz w:val="20"/>
          <w:szCs w:val="20"/>
        </w:rPr>
        <w:t xml:space="preserve">, koju možete koristiti kao pripremu za prijavljivanje, kao i dodatno </w:t>
      </w:r>
      <w:hyperlink r:id="rId10" w:history="1">
        <w:r w:rsidR="00B40FA7" w:rsidRPr="00AE6516">
          <w:rPr>
            <w:rStyle w:val="Hyperlink"/>
            <w:rFonts w:ascii="Tahoma" w:eastAsia="Tahoma" w:hAnsi="Tahoma" w:cs="Tahoma"/>
            <w:sz w:val="20"/>
            <w:szCs w:val="20"/>
          </w:rPr>
          <w:t>uputstvo za popunjavanje formulara</w:t>
        </w:r>
      </w:hyperlink>
      <w:r w:rsidR="00B40FA7" w:rsidRPr="00B40FA7">
        <w:rPr>
          <w:rFonts w:ascii="Tahoma" w:eastAsia="Tahoma" w:hAnsi="Tahoma" w:cs="Tahoma"/>
          <w:sz w:val="20"/>
          <w:szCs w:val="20"/>
        </w:rPr>
        <w:t xml:space="preserve">, možete pronaći na sajtu Trag fondacije. </w:t>
      </w:r>
      <w:r w:rsidRPr="00BA63C6">
        <w:rPr>
          <w:rFonts w:ascii="Tahoma" w:eastAsia="Tahoma" w:hAnsi="Tahoma" w:cs="Tahoma"/>
          <w:sz w:val="20"/>
          <w:szCs w:val="20"/>
        </w:rPr>
        <w:t xml:space="preserve">Svi koji dostave ispravnu prijavu na naznačeni način dobiće automatski odgovor da je njihova prijava uzeta u razmatranje. </w:t>
      </w:r>
    </w:p>
    <w:p w14:paraId="00000028" w14:textId="0F96BBC5"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lastRenderedPageBreak/>
        <w:t xml:space="preserve">Ako budete imali dodatnih pitanja ili nedoumica, naš tim će vam rado pružiti podršku. Možete nam se obratiti mejlom </w:t>
      </w:r>
      <w:hyperlink r:id="rId11" w:history="1">
        <w:r w:rsidR="005A5C2E" w:rsidRPr="009D5EFB">
          <w:rPr>
            <w:rStyle w:val="Hyperlink"/>
            <w:rFonts w:ascii="Tahoma" w:eastAsia="Tahoma" w:hAnsi="Tahoma" w:cs="Tahoma"/>
            <w:sz w:val="20"/>
            <w:szCs w:val="20"/>
          </w:rPr>
          <w:t>snagaaktivizma</w:t>
        </w:r>
        <w:r w:rsidR="005A5C2E" w:rsidRPr="00B32E60">
          <w:rPr>
            <w:rStyle w:val="Hyperlink"/>
            <w:rFonts w:ascii="Tahoma" w:eastAsia="Tahoma" w:hAnsi="Tahoma" w:cs="Tahoma"/>
            <w:sz w:val="20"/>
            <w:szCs w:val="20"/>
          </w:rPr>
          <w:t>@tragfondacija.org</w:t>
        </w:r>
      </w:hyperlink>
      <w:r w:rsidR="005A5C2E">
        <w:rPr>
          <w:rFonts w:ascii="Tahoma" w:eastAsia="Tahoma" w:hAnsi="Tahoma" w:cs="Tahoma"/>
          <w:sz w:val="20"/>
          <w:szCs w:val="20"/>
        </w:rPr>
        <w:t>.</w:t>
      </w:r>
      <w:r w:rsidRPr="00B32E60">
        <w:rPr>
          <w:rFonts w:ascii="Tahoma" w:eastAsia="Tahoma" w:hAnsi="Tahoma" w:cs="Tahoma"/>
          <w:sz w:val="20"/>
          <w:szCs w:val="20"/>
        </w:rPr>
        <w:t xml:space="preserve"> </w:t>
      </w:r>
      <w:r w:rsidRPr="00BA63C6">
        <w:rPr>
          <w:rFonts w:ascii="Tahoma" w:eastAsia="Tahoma" w:hAnsi="Tahoma" w:cs="Tahoma"/>
          <w:sz w:val="20"/>
          <w:szCs w:val="20"/>
        </w:rPr>
        <w:t xml:space="preserve"> </w:t>
      </w:r>
      <w:sdt>
        <w:sdtPr>
          <w:rPr>
            <w:rFonts w:ascii="Tahoma" w:hAnsi="Tahoma" w:cs="Tahoma"/>
            <w:sz w:val="20"/>
            <w:szCs w:val="20"/>
          </w:rPr>
          <w:tag w:val="goog_rdk_1"/>
          <w:id w:val="1987666671"/>
          <w:showingPlcHdr/>
        </w:sdtPr>
        <w:sdtEndPr/>
        <w:sdtContent>
          <w:r w:rsidR="003D5C16" w:rsidRPr="00BA63C6">
            <w:rPr>
              <w:rFonts w:ascii="Tahoma" w:hAnsi="Tahoma" w:cs="Tahoma"/>
              <w:sz w:val="20"/>
              <w:szCs w:val="20"/>
            </w:rPr>
            <w:t xml:space="preserve">     </w:t>
          </w:r>
        </w:sdtContent>
      </w:sdt>
      <w:sdt>
        <w:sdtPr>
          <w:rPr>
            <w:rFonts w:ascii="Tahoma" w:hAnsi="Tahoma" w:cs="Tahoma"/>
            <w:sz w:val="20"/>
            <w:szCs w:val="20"/>
          </w:rPr>
          <w:tag w:val="goog_rdk_2"/>
          <w:id w:val="-1245408792"/>
        </w:sdtPr>
        <w:sdtEndPr/>
        <w:sdtContent/>
      </w:sdt>
      <w:sdt>
        <w:sdtPr>
          <w:rPr>
            <w:rFonts w:ascii="Tahoma" w:hAnsi="Tahoma" w:cs="Tahoma"/>
            <w:sz w:val="20"/>
            <w:szCs w:val="20"/>
          </w:rPr>
          <w:tag w:val="goog_rdk_3"/>
          <w:id w:val="-772943761"/>
          <w:showingPlcHdr/>
        </w:sdtPr>
        <w:sdtEndPr/>
        <w:sdtContent>
          <w:r w:rsidR="005A5C2E">
            <w:rPr>
              <w:rFonts w:ascii="Tahoma" w:hAnsi="Tahoma" w:cs="Tahoma"/>
              <w:sz w:val="20"/>
              <w:szCs w:val="20"/>
            </w:rPr>
            <w:t xml:space="preserve">     </w:t>
          </w:r>
        </w:sdtContent>
      </w:sdt>
    </w:p>
    <w:p w14:paraId="40849D0C" w14:textId="77777777" w:rsidR="00B224C3" w:rsidRDefault="00B224C3">
      <w:pPr>
        <w:jc w:val="both"/>
        <w:rPr>
          <w:rFonts w:ascii="Tahoma" w:eastAsia="Tahoma" w:hAnsi="Tahoma" w:cs="Tahoma"/>
          <w:b/>
          <w:sz w:val="20"/>
          <w:szCs w:val="20"/>
        </w:rPr>
      </w:pPr>
    </w:p>
    <w:p w14:paraId="4E77D02F" w14:textId="77777777" w:rsidR="00B224C3" w:rsidRDefault="00B224C3">
      <w:pPr>
        <w:jc w:val="both"/>
        <w:rPr>
          <w:rFonts w:ascii="Tahoma" w:eastAsia="Tahoma" w:hAnsi="Tahoma" w:cs="Tahoma"/>
          <w:b/>
          <w:sz w:val="20"/>
          <w:szCs w:val="20"/>
        </w:rPr>
      </w:pPr>
    </w:p>
    <w:p w14:paraId="5E893B8E" w14:textId="77777777" w:rsidR="005A5C2E" w:rsidRDefault="005A5C2E">
      <w:pPr>
        <w:jc w:val="both"/>
        <w:rPr>
          <w:rFonts w:ascii="Tahoma" w:eastAsia="Tahoma" w:hAnsi="Tahoma" w:cs="Tahoma"/>
          <w:b/>
          <w:sz w:val="20"/>
          <w:szCs w:val="20"/>
        </w:rPr>
      </w:pPr>
    </w:p>
    <w:p w14:paraId="00000029" w14:textId="51BEA734" w:rsidR="00177EFD" w:rsidRPr="00BA63C6" w:rsidRDefault="005A5C2E">
      <w:pPr>
        <w:jc w:val="both"/>
        <w:rPr>
          <w:rFonts w:ascii="Tahoma" w:eastAsia="Tahoma" w:hAnsi="Tahoma" w:cs="Tahoma"/>
          <w:b/>
          <w:sz w:val="20"/>
          <w:szCs w:val="20"/>
        </w:rPr>
      </w:pPr>
      <w:r>
        <w:rPr>
          <w:rFonts w:ascii="Tahoma" w:eastAsia="Tahoma" w:hAnsi="Tahoma" w:cs="Tahoma"/>
          <w:b/>
          <w:sz w:val="20"/>
          <w:szCs w:val="20"/>
        </w:rPr>
        <w:t>K</w:t>
      </w:r>
      <w:r w:rsidR="00CE131E" w:rsidRPr="00BA63C6">
        <w:rPr>
          <w:rFonts w:ascii="Tahoma" w:eastAsia="Tahoma" w:hAnsi="Tahoma" w:cs="Tahoma"/>
          <w:b/>
          <w:sz w:val="20"/>
          <w:szCs w:val="20"/>
        </w:rPr>
        <w:t>oji su kriterijumi za selekciju?</w:t>
      </w:r>
    </w:p>
    <w:p w14:paraId="0000002A" w14:textId="77777777"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 xml:space="preserve">Presek prijava vrši se na kraju svakog meseca, kada se izdvajaju prjave koje su zadovoljile administrativne kriterijume konkursa. Finalni izbor prijava koje će biti podržane vrši Selekcioni odbor sastavljen za potrebe programa. </w:t>
      </w:r>
    </w:p>
    <w:p w14:paraId="0000002B" w14:textId="77777777"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Nezavisno od oblasti kojima se bave, od inicijativa se očekuje da odgovore na sledeće kriterijume:</w:t>
      </w:r>
    </w:p>
    <w:p w14:paraId="0000002C" w14:textId="77777777"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1. Jasno definisan konkretan problem, koji je relevantan za uzu a i siru zajednicu</w:t>
      </w:r>
    </w:p>
    <w:p w14:paraId="0000002D" w14:textId="77777777"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2. Predstavljen plan aktivnosti moze da doprinese resenju definisanog problema</w:t>
      </w:r>
    </w:p>
    <w:p w14:paraId="0000002E" w14:textId="77777777" w:rsidR="00177EFD" w:rsidRPr="00BA63C6" w:rsidRDefault="00CE131E">
      <w:pPr>
        <w:jc w:val="both"/>
        <w:rPr>
          <w:rFonts w:ascii="Tahoma" w:eastAsia="Tahoma" w:hAnsi="Tahoma" w:cs="Tahoma"/>
          <w:sz w:val="20"/>
          <w:szCs w:val="20"/>
        </w:rPr>
      </w:pPr>
      <w:r w:rsidRPr="00BA63C6">
        <w:rPr>
          <w:rFonts w:ascii="Tahoma" w:eastAsia="Tahoma" w:hAnsi="Tahoma" w:cs="Tahoma"/>
          <w:sz w:val="20"/>
          <w:szCs w:val="20"/>
        </w:rPr>
        <w:t>3. OCD ili neformalna grupa imaju kapaciteta da uspesno realizuju predlozene aktivnosti</w:t>
      </w:r>
    </w:p>
    <w:p w14:paraId="0000002F" w14:textId="2AA4D3FD" w:rsidR="00177EFD" w:rsidRDefault="00177EFD">
      <w:pPr>
        <w:jc w:val="both"/>
        <w:rPr>
          <w:rFonts w:ascii="Tahoma" w:eastAsia="Tahoma" w:hAnsi="Tahoma" w:cs="Tahoma"/>
          <w:sz w:val="20"/>
          <w:szCs w:val="20"/>
        </w:rPr>
      </w:pPr>
    </w:p>
    <w:p w14:paraId="35F80E28" w14:textId="01ADA29B" w:rsidR="003D5C16" w:rsidRPr="00BA63C6" w:rsidRDefault="003D5C16" w:rsidP="003D5C16">
      <w:pPr>
        <w:pStyle w:val="NormalWeb"/>
        <w:spacing w:before="0" w:beforeAutospacing="0" w:after="160" w:afterAutospacing="0"/>
        <w:jc w:val="both"/>
        <w:rPr>
          <w:rFonts w:ascii="Tahoma" w:hAnsi="Tahoma" w:cs="Tahoma"/>
          <w:sz w:val="20"/>
          <w:szCs w:val="20"/>
        </w:rPr>
      </w:pPr>
      <w:r w:rsidRPr="00BA63C6">
        <w:rPr>
          <w:rFonts w:ascii="Tahoma" w:hAnsi="Tahoma" w:cs="Tahoma"/>
          <w:color w:val="000000"/>
          <w:sz w:val="20"/>
          <w:szCs w:val="20"/>
        </w:rPr>
        <w:t xml:space="preserve">Program </w:t>
      </w:r>
      <w:r w:rsidRPr="00BA63C6">
        <w:rPr>
          <w:rFonts w:ascii="Tahoma" w:hAnsi="Tahoma" w:cs="Tahoma"/>
          <w:i/>
          <w:iCs/>
          <w:color w:val="000000"/>
          <w:sz w:val="20"/>
          <w:szCs w:val="20"/>
        </w:rPr>
        <w:t>Mobilizacijski fond</w:t>
      </w:r>
      <w:r w:rsidRPr="00BA63C6">
        <w:rPr>
          <w:rFonts w:ascii="Tahoma" w:hAnsi="Tahoma" w:cs="Tahoma"/>
          <w:color w:val="000000"/>
          <w:sz w:val="20"/>
          <w:szCs w:val="20"/>
        </w:rPr>
        <w:t xml:space="preserve"> se realizuje u okviru projekta </w:t>
      </w:r>
      <w:r w:rsidR="005419BF">
        <w:rPr>
          <w:rFonts w:ascii="Tahoma" w:hAnsi="Tahoma" w:cs="Tahoma"/>
          <w:color w:val="000000"/>
          <w:sz w:val="20"/>
          <w:szCs w:val="20"/>
        </w:rPr>
        <w:t>„</w:t>
      </w:r>
      <w:r w:rsidRPr="005419BF">
        <w:rPr>
          <w:rFonts w:ascii="Tahoma" w:hAnsi="Tahoma" w:cs="Tahoma"/>
          <w:color w:val="000000"/>
          <w:sz w:val="20"/>
          <w:szCs w:val="20"/>
        </w:rPr>
        <w:t>Snaga aktivizma</w:t>
      </w:r>
      <w:r w:rsidR="005419BF">
        <w:rPr>
          <w:rFonts w:ascii="Tahoma" w:hAnsi="Tahoma" w:cs="Tahoma"/>
          <w:color w:val="000000"/>
          <w:sz w:val="20"/>
          <w:szCs w:val="20"/>
        </w:rPr>
        <w:t>“</w:t>
      </w:r>
      <w:r w:rsidRPr="00BA63C6">
        <w:rPr>
          <w:rFonts w:ascii="Tahoma" w:hAnsi="Tahoma" w:cs="Tahoma"/>
          <w:color w:val="000000"/>
          <w:sz w:val="20"/>
          <w:szCs w:val="20"/>
        </w:rPr>
        <w:t>, koji finansira Američka agencija za međunarodni razvoj (USAID), a sprovodi Trag fondacija i partnerske organizacije CRTA, Krovna organizacija mladih Srbije, Feministički kulturni centar BeFem, Slavko Ćuruvija fondacija i Srpski filantropski forum.</w:t>
      </w:r>
      <w:r w:rsidRPr="00BA63C6">
        <w:rPr>
          <w:rFonts w:ascii="Tahoma" w:hAnsi="Tahoma" w:cs="Tahoma"/>
          <w:color w:val="FF0000"/>
          <w:sz w:val="20"/>
          <w:szCs w:val="20"/>
        </w:rPr>
        <w:t xml:space="preserve"> </w:t>
      </w:r>
      <w:r w:rsidRPr="00BA63C6">
        <w:rPr>
          <w:rFonts w:ascii="Tahoma" w:hAnsi="Tahoma" w:cs="Tahoma"/>
          <w:color w:val="000000"/>
          <w:sz w:val="20"/>
          <w:szCs w:val="20"/>
        </w:rPr>
        <w:t>Cilj projekta je da inspiriše građanski aktivizam u Srbiji i ojača ulogu civilnog društva u reformama koje doprinose razvoju demokratije i evropskim integracijama, kroz podsticanje pozitivnih promena u lokalnim zajednicama, proširivanje baze resursa, mobilizaciju šire podrške lokalnim inicijativama i stvaranje prostora za direktno učešće građana i građanki u odlučivanju i deliberativnoj demokratiji.</w:t>
      </w:r>
    </w:p>
    <w:p w14:paraId="18F213F1" w14:textId="77777777" w:rsidR="003D5C16" w:rsidRPr="00BA63C6" w:rsidRDefault="003D5C16">
      <w:pPr>
        <w:jc w:val="both"/>
        <w:rPr>
          <w:rFonts w:ascii="Tahoma" w:eastAsia="Tahoma" w:hAnsi="Tahoma" w:cs="Tahoma"/>
          <w:sz w:val="20"/>
          <w:szCs w:val="20"/>
        </w:rPr>
      </w:pPr>
    </w:p>
    <w:sectPr w:rsidR="003D5C16" w:rsidRPr="00BA63C6" w:rsidSect="005A5C2E">
      <w:headerReference w:type="first" r:id="rId12"/>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C89F" w14:textId="77777777" w:rsidR="00BB12EF" w:rsidRDefault="00BB12EF" w:rsidP="00BA63C6">
      <w:pPr>
        <w:spacing w:after="0" w:line="240" w:lineRule="auto"/>
      </w:pPr>
      <w:r>
        <w:separator/>
      </w:r>
    </w:p>
  </w:endnote>
  <w:endnote w:type="continuationSeparator" w:id="0">
    <w:p w14:paraId="7F59C577" w14:textId="77777777" w:rsidR="00BB12EF" w:rsidRDefault="00BB12EF" w:rsidP="00BA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Gadug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8EF1" w14:textId="77777777" w:rsidR="00BB12EF" w:rsidRDefault="00BB12EF" w:rsidP="00BA63C6">
      <w:pPr>
        <w:spacing w:after="0" w:line="240" w:lineRule="auto"/>
      </w:pPr>
      <w:r>
        <w:separator/>
      </w:r>
    </w:p>
  </w:footnote>
  <w:footnote w:type="continuationSeparator" w:id="0">
    <w:p w14:paraId="5EFF6966" w14:textId="77777777" w:rsidR="00BB12EF" w:rsidRDefault="00BB12EF" w:rsidP="00BA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05BC" w14:textId="40273EC1" w:rsidR="005A5C2E" w:rsidRDefault="00F10205">
    <w:pPr>
      <w:pStyle w:val="Header"/>
    </w:pPr>
    <w:r>
      <w:rPr>
        <w:noProof/>
        <w:lang w:val="en-GB" w:eastAsia="en-GB"/>
      </w:rPr>
      <w:drawing>
        <wp:anchor distT="0" distB="0" distL="114300" distR="114300" simplePos="0" relativeHeight="251658240" behindDoc="1" locked="0" layoutInCell="1" allowOverlap="1" wp14:anchorId="71CF6A5F" wp14:editId="790C729C">
          <wp:simplePos x="0" y="0"/>
          <wp:positionH relativeFrom="column">
            <wp:posOffset>-901700</wp:posOffset>
          </wp:positionH>
          <wp:positionV relativeFrom="paragraph">
            <wp:posOffset>-411480</wp:posOffset>
          </wp:positionV>
          <wp:extent cx="7543800" cy="2178050"/>
          <wp:effectExtent l="0" t="0" r="0" b="0"/>
          <wp:wrapTight wrapText="bothSides">
            <wp:wrapPolygon edited="0">
              <wp:start x="0" y="0"/>
              <wp:lineTo x="0" y="21348"/>
              <wp:lineTo x="21545" y="21348"/>
              <wp:lineTo x="2154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2178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8D"/>
    <w:multiLevelType w:val="multilevel"/>
    <w:tmpl w:val="EC10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02C79"/>
    <w:multiLevelType w:val="multilevel"/>
    <w:tmpl w:val="A1F8508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C27FF7"/>
    <w:multiLevelType w:val="multilevel"/>
    <w:tmpl w:val="10ACF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D"/>
    <w:rsid w:val="00177EFD"/>
    <w:rsid w:val="003D5C16"/>
    <w:rsid w:val="00423363"/>
    <w:rsid w:val="005419BF"/>
    <w:rsid w:val="005A5C2E"/>
    <w:rsid w:val="006A659A"/>
    <w:rsid w:val="00966D0C"/>
    <w:rsid w:val="00AE6516"/>
    <w:rsid w:val="00B224C3"/>
    <w:rsid w:val="00B32E60"/>
    <w:rsid w:val="00B40FA7"/>
    <w:rsid w:val="00BA63C6"/>
    <w:rsid w:val="00BB12EF"/>
    <w:rsid w:val="00BE4A5C"/>
    <w:rsid w:val="00CE131E"/>
    <w:rsid w:val="00D555FB"/>
    <w:rsid w:val="00F1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722B4"/>
  <w15:docId w15:val="{383C22F7-11FA-4173-9548-FD804873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1451"/>
    <w:pPr>
      <w:ind w:left="720"/>
      <w:contextualSpacing/>
    </w:pPr>
  </w:style>
  <w:style w:type="character" w:styleId="Hyperlink">
    <w:name w:val="Hyperlink"/>
    <w:basedOn w:val="DefaultParagraphFont"/>
    <w:uiPriority w:val="99"/>
    <w:unhideWhenUsed/>
    <w:rsid w:val="007C25F8"/>
    <w:rPr>
      <w:color w:val="0563C1" w:themeColor="hyperlink"/>
      <w:u w:val="single"/>
    </w:rPr>
  </w:style>
  <w:style w:type="character" w:styleId="CommentReference">
    <w:name w:val="annotation reference"/>
    <w:basedOn w:val="DefaultParagraphFont"/>
    <w:uiPriority w:val="99"/>
    <w:semiHidden/>
    <w:unhideWhenUsed/>
    <w:rsid w:val="00494E61"/>
    <w:rPr>
      <w:sz w:val="16"/>
      <w:szCs w:val="16"/>
    </w:rPr>
  </w:style>
  <w:style w:type="paragraph" w:styleId="CommentText">
    <w:name w:val="annotation text"/>
    <w:basedOn w:val="Normal"/>
    <w:link w:val="CommentTextChar"/>
    <w:uiPriority w:val="99"/>
    <w:semiHidden/>
    <w:unhideWhenUsed/>
    <w:rsid w:val="00494E61"/>
    <w:pPr>
      <w:spacing w:line="240" w:lineRule="auto"/>
    </w:pPr>
    <w:rPr>
      <w:sz w:val="20"/>
      <w:szCs w:val="20"/>
    </w:rPr>
  </w:style>
  <w:style w:type="character" w:customStyle="1" w:styleId="CommentTextChar">
    <w:name w:val="Comment Text Char"/>
    <w:basedOn w:val="DefaultParagraphFont"/>
    <w:link w:val="CommentText"/>
    <w:uiPriority w:val="99"/>
    <w:semiHidden/>
    <w:rsid w:val="00494E61"/>
    <w:rPr>
      <w:sz w:val="20"/>
      <w:szCs w:val="20"/>
      <w:lang w:val="sr-Latn-RS"/>
    </w:rPr>
  </w:style>
  <w:style w:type="paragraph" w:styleId="CommentSubject">
    <w:name w:val="annotation subject"/>
    <w:basedOn w:val="CommentText"/>
    <w:next w:val="CommentText"/>
    <w:link w:val="CommentSubjectChar"/>
    <w:uiPriority w:val="99"/>
    <w:semiHidden/>
    <w:unhideWhenUsed/>
    <w:rsid w:val="00494E61"/>
    <w:rPr>
      <w:b/>
      <w:bCs/>
    </w:rPr>
  </w:style>
  <w:style w:type="character" w:customStyle="1" w:styleId="CommentSubjectChar">
    <w:name w:val="Comment Subject Char"/>
    <w:basedOn w:val="CommentTextChar"/>
    <w:link w:val="CommentSubject"/>
    <w:uiPriority w:val="99"/>
    <w:semiHidden/>
    <w:rsid w:val="00494E61"/>
    <w:rPr>
      <w:b/>
      <w:bCs/>
      <w:sz w:val="20"/>
      <w:szCs w:val="20"/>
      <w:lang w:val="sr-Latn-RS"/>
    </w:rPr>
  </w:style>
  <w:style w:type="paragraph" w:styleId="BalloonText">
    <w:name w:val="Balloon Text"/>
    <w:basedOn w:val="Normal"/>
    <w:link w:val="BalloonTextChar"/>
    <w:uiPriority w:val="99"/>
    <w:semiHidden/>
    <w:unhideWhenUsed/>
    <w:rsid w:val="00494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61"/>
    <w:rPr>
      <w:rFonts w:ascii="Segoe UI" w:hAnsi="Segoe UI" w:cs="Segoe UI"/>
      <w:sz w:val="18"/>
      <w:szCs w:val="18"/>
      <w:lang w:val="sr-Latn-R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60F87"/>
    <w:pPr>
      <w:spacing w:after="0" w:line="240" w:lineRule="auto"/>
    </w:pPr>
  </w:style>
  <w:style w:type="character" w:customStyle="1" w:styleId="UnresolvedMention1">
    <w:name w:val="Unresolved Mention1"/>
    <w:basedOn w:val="DefaultParagraphFont"/>
    <w:uiPriority w:val="99"/>
    <w:semiHidden/>
    <w:unhideWhenUsed/>
    <w:rsid w:val="00CE131E"/>
    <w:rPr>
      <w:color w:val="605E5C"/>
      <w:shd w:val="clear" w:color="auto" w:fill="E1DFDD"/>
    </w:rPr>
  </w:style>
  <w:style w:type="paragraph" w:styleId="NormalWeb">
    <w:name w:val="Normal (Web)"/>
    <w:basedOn w:val="Normal"/>
    <w:uiPriority w:val="99"/>
    <w:semiHidden/>
    <w:unhideWhenUsed/>
    <w:rsid w:val="003D5C1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Header">
    <w:name w:val="header"/>
    <w:basedOn w:val="Normal"/>
    <w:link w:val="HeaderChar"/>
    <w:uiPriority w:val="99"/>
    <w:unhideWhenUsed/>
    <w:rsid w:val="00BA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C6"/>
  </w:style>
  <w:style w:type="paragraph" w:styleId="Footer">
    <w:name w:val="footer"/>
    <w:basedOn w:val="Normal"/>
    <w:link w:val="FooterChar"/>
    <w:uiPriority w:val="99"/>
    <w:unhideWhenUsed/>
    <w:rsid w:val="00BA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906">
      <w:bodyDiv w:val="1"/>
      <w:marLeft w:val="0"/>
      <w:marRight w:val="0"/>
      <w:marTop w:val="0"/>
      <w:marBottom w:val="0"/>
      <w:divBdr>
        <w:top w:val="none" w:sz="0" w:space="0" w:color="auto"/>
        <w:left w:val="none" w:sz="0" w:space="0" w:color="auto"/>
        <w:bottom w:val="none" w:sz="0" w:space="0" w:color="auto"/>
        <w:right w:val="none" w:sz="0" w:space="0" w:color="auto"/>
      </w:divBdr>
    </w:div>
    <w:div w:id="1274753394">
      <w:bodyDiv w:val="1"/>
      <w:marLeft w:val="0"/>
      <w:marRight w:val="0"/>
      <w:marTop w:val="0"/>
      <w:marBottom w:val="0"/>
      <w:divBdr>
        <w:top w:val="none" w:sz="0" w:space="0" w:color="auto"/>
        <w:left w:val="none" w:sz="0" w:space="0" w:color="auto"/>
        <w:bottom w:val="none" w:sz="0" w:space="0" w:color="auto"/>
        <w:right w:val="none" w:sz="0" w:space="0" w:color="auto"/>
      </w:divBdr>
    </w:div>
    <w:div w:id="1983538048">
      <w:bodyDiv w:val="1"/>
      <w:marLeft w:val="0"/>
      <w:marRight w:val="0"/>
      <w:marTop w:val="0"/>
      <w:marBottom w:val="0"/>
      <w:divBdr>
        <w:top w:val="none" w:sz="0" w:space="0" w:color="auto"/>
        <w:left w:val="none" w:sz="0" w:space="0" w:color="auto"/>
        <w:bottom w:val="none" w:sz="0" w:space="0" w:color="auto"/>
        <w:right w:val="none" w:sz="0" w:space="0" w:color="auto"/>
      </w:divBdr>
    </w:div>
    <w:div w:id="204860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59aad96086a2488fa31fcd81485a6f4b?r=us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gaaktivizma@tragfondacija.org" TargetMode="External"/><Relationship Id="rId5" Type="http://schemas.openxmlformats.org/officeDocument/2006/relationships/webSettings" Target="webSettings.xml"/><Relationship Id="rId10" Type="http://schemas.openxmlformats.org/officeDocument/2006/relationships/hyperlink" Target="https://tragfondacija.org/wp-content/uploads/2023/06/Uputstvo-za-popunjavanje-prijavnog-formulara_Mobilizacijski-fond.pdf" TargetMode="External"/><Relationship Id="rId4" Type="http://schemas.openxmlformats.org/officeDocument/2006/relationships/settings" Target="settings.xml"/><Relationship Id="rId9" Type="http://schemas.openxmlformats.org/officeDocument/2006/relationships/hyperlink" Target="https://tragfondacija.org/wp-content/uploads/2023/06/Prijavni-formular-Mobilizacijski-fond.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tIAUbD7w0OtVINAGzIs+KkZXg==">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Vojinovic</dc:creator>
  <cp:lastModifiedBy>Danijela Vojinovic</cp:lastModifiedBy>
  <cp:revision>16</cp:revision>
  <dcterms:created xsi:type="dcterms:W3CDTF">2023-06-15T17:58:00Z</dcterms:created>
  <dcterms:modified xsi:type="dcterms:W3CDTF">2024-03-15T13:12:00Z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63948f4dc88adef2aff175dc70f32c06f2718598973c851183d89c587c678a95</vt:lpwstr>
  </property>
</Properties>
</file>